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1C1B" w14:textId="77777777" w:rsidR="00856C4C" w:rsidRDefault="00856C4C" w:rsidP="00CB73C2">
      <w:pPr>
        <w:jc w:val="both"/>
        <w:rPr>
          <w:rFonts w:ascii="Arial" w:hAnsi="Arial" w:cs="Arial"/>
          <w:sz w:val="24"/>
          <w:szCs w:val="24"/>
        </w:rPr>
      </w:pPr>
    </w:p>
    <w:p w14:paraId="681B10AC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715B80A8" w14:textId="77777777" w:rsidR="00752D68" w:rsidRDefault="00752D68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27118462" w14:textId="77777777" w:rsidR="007F7C3C" w:rsidRDefault="007F7C3C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5E6395A1" w14:textId="7885260C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  <w:r>
        <w:rPr>
          <w:rFonts w:ascii="Arial" w:eastAsia="Calibri" w:hAnsi="Arial" w:cs="Arial"/>
          <w:b/>
          <w:sz w:val="36"/>
          <w:szCs w:val="36"/>
          <w:lang w:val="es-PR"/>
        </w:rPr>
        <w:t>ACUSE DE RECIBO</w:t>
      </w:r>
    </w:p>
    <w:p w14:paraId="2D703135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441C916D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  <w:r>
        <w:rPr>
          <w:rFonts w:ascii="Arial" w:eastAsia="Calibri" w:hAnsi="Arial" w:cs="Arial"/>
          <w:b/>
          <w:sz w:val="32"/>
          <w:szCs w:val="32"/>
          <w:lang w:val="es-PR"/>
        </w:rPr>
        <w:t>DIVISIÓN LEGAL</w:t>
      </w:r>
    </w:p>
    <w:p w14:paraId="1703CDE7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07FEDF74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57CF1206" w14:textId="77777777" w:rsidR="00752D68" w:rsidRDefault="00752D68" w:rsidP="00752D68">
      <w:pPr>
        <w:jc w:val="both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3DF34274" w14:textId="632C8295" w:rsidR="00752D68" w:rsidRDefault="006B0681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23</w:t>
      </w:r>
      <w:r w:rsidR="001D5166">
        <w:rPr>
          <w:rFonts w:ascii="Arial" w:eastAsia="Calibri" w:hAnsi="Arial" w:cs="Arial"/>
          <w:sz w:val="24"/>
          <w:szCs w:val="24"/>
          <w:lang w:val="es-PR"/>
        </w:rPr>
        <w:t xml:space="preserve"> de </w:t>
      </w:r>
      <w:r w:rsidR="00F50780">
        <w:rPr>
          <w:rFonts w:ascii="Arial" w:eastAsia="Calibri" w:hAnsi="Arial" w:cs="Arial"/>
          <w:sz w:val="24"/>
          <w:szCs w:val="24"/>
          <w:lang w:val="es-PR"/>
        </w:rPr>
        <w:t>agosto</w:t>
      </w:r>
      <w:r w:rsidR="001D5166">
        <w:rPr>
          <w:rFonts w:ascii="Arial" w:eastAsia="Calibri" w:hAnsi="Arial" w:cs="Arial"/>
          <w:sz w:val="24"/>
          <w:szCs w:val="24"/>
          <w:lang w:val="es-PR"/>
        </w:rPr>
        <w:t xml:space="preserve"> de 2023</w:t>
      </w:r>
    </w:p>
    <w:p w14:paraId="3849208D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87294D7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EC4F139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466C783" w14:textId="77777777" w:rsidR="00752D68" w:rsidRDefault="009B6494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 xml:space="preserve">Lcdo. Gian García </w:t>
      </w:r>
      <w:proofErr w:type="spellStart"/>
      <w:r>
        <w:rPr>
          <w:rFonts w:ascii="Arial" w:eastAsia="Calibri" w:hAnsi="Arial" w:cs="Arial"/>
          <w:sz w:val="24"/>
          <w:szCs w:val="24"/>
          <w:lang w:val="es-PR"/>
        </w:rPr>
        <w:t>García</w:t>
      </w:r>
      <w:proofErr w:type="spellEnd"/>
    </w:p>
    <w:p w14:paraId="6600C215" w14:textId="77777777" w:rsidR="009B6494" w:rsidRDefault="009B6494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Asesor Legal General</w:t>
      </w:r>
    </w:p>
    <w:p w14:paraId="46228322" w14:textId="77777777" w:rsidR="009B6494" w:rsidRDefault="009B6494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Departamento de Transportación y Obras Públicas</w:t>
      </w:r>
    </w:p>
    <w:p w14:paraId="350D9195" w14:textId="77777777" w:rsidR="009B6494" w:rsidRDefault="009B6494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496DFFC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B1BC51B" w14:textId="263C71C1" w:rsidR="00752D68" w:rsidRPr="009B6494" w:rsidRDefault="00752D68" w:rsidP="00752D68">
      <w:pPr>
        <w:jc w:val="both"/>
        <w:rPr>
          <w:rFonts w:ascii="Arial" w:eastAsia="Calibri" w:hAnsi="Arial" w:cs="Arial"/>
          <w:b/>
          <w:sz w:val="24"/>
          <w:szCs w:val="24"/>
          <w:lang w:val="es-PR"/>
        </w:rPr>
      </w:pPr>
      <w:r w:rsidRPr="00752D68">
        <w:rPr>
          <w:rFonts w:ascii="Arial" w:eastAsia="Calibri" w:hAnsi="Arial" w:cs="Arial"/>
          <w:b/>
          <w:sz w:val="24"/>
          <w:szCs w:val="24"/>
          <w:lang w:val="es-PR"/>
        </w:rPr>
        <w:t>REGLAMENTO</w:t>
      </w:r>
      <w:r w:rsidR="007F7C3C">
        <w:rPr>
          <w:rFonts w:ascii="Arial" w:eastAsia="Calibri" w:hAnsi="Arial" w:cs="Arial"/>
          <w:b/>
          <w:sz w:val="24"/>
          <w:szCs w:val="24"/>
          <w:lang w:val="es-PR"/>
        </w:rPr>
        <w:t xml:space="preserve"> I-24-01</w:t>
      </w:r>
      <w:r w:rsidRPr="00752D68">
        <w:rPr>
          <w:rFonts w:ascii="Arial" w:eastAsia="Calibri" w:hAnsi="Arial" w:cs="Arial"/>
          <w:b/>
          <w:sz w:val="24"/>
          <w:szCs w:val="24"/>
          <w:lang w:val="es-PR"/>
        </w:rPr>
        <w:t xml:space="preserve"> </w:t>
      </w:r>
      <w:r w:rsidR="001D5166">
        <w:rPr>
          <w:rFonts w:ascii="Arial" w:eastAsia="Calibri" w:hAnsi="Arial" w:cs="Arial"/>
          <w:b/>
          <w:sz w:val="24"/>
          <w:szCs w:val="24"/>
          <w:lang w:val="es-PR"/>
        </w:rPr>
        <w:t>PARA LA CONTRATACIÓN COMPETITIVA DE SERVICIOS PROFESIONALES DE LA AUTORIDAD METROPOLITANA DE AUTOBUSES</w:t>
      </w:r>
    </w:p>
    <w:p w14:paraId="43654844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1F924008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8AF38E4" w14:textId="207D0481" w:rsidR="00752D68" w:rsidRPr="009B6494" w:rsidRDefault="00752D68" w:rsidP="00752D68">
      <w:pPr>
        <w:jc w:val="both"/>
        <w:rPr>
          <w:rFonts w:ascii="Arial" w:eastAsia="Calibri" w:hAnsi="Arial" w:cs="Arial"/>
          <w:sz w:val="22"/>
          <w:szCs w:val="22"/>
          <w:lang w:val="es-PR"/>
        </w:rPr>
      </w:pPr>
      <w:r w:rsidRPr="009B6494">
        <w:rPr>
          <w:rFonts w:ascii="Arial" w:eastAsia="Calibri" w:hAnsi="Arial" w:cs="Arial"/>
          <w:b/>
          <w:sz w:val="22"/>
          <w:szCs w:val="22"/>
          <w:lang w:val="es-PR"/>
        </w:rPr>
        <w:t>Nota:</w:t>
      </w:r>
      <w:r w:rsidRPr="009B6494">
        <w:rPr>
          <w:rFonts w:ascii="Arial" w:eastAsia="Calibri" w:hAnsi="Arial" w:cs="Arial"/>
          <w:sz w:val="22"/>
          <w:szCs w:val="22"/>
          <w:lang w:val="es-PR"/>
        </w:rPr>
        <w:t xml:space="preserve">  </w:t>
      </w:r>
      <w:r w:rsidR="009B6494" w:rsidRPr="009B6494">
        <w:rPr>
          <w:rFonts w:ascii="Arial" w:eastAsia="Calibri" w:hAnsi="Arial" w:cs="Arial"/>
          <w:sz w:val="22"/>
          <w:szCs w:val="22"/>
          <w:lang w:val="es-PR"/>
        </w:rPr>
        <w:t xml:space="preserve">Este Reglamento se rige según las leyes estatales y federales que aplican.  El mismo es recomendado por el Lcdo. Eduardo J. Rivera Juanatey, Asesor Legal de la AMA, para la firma de la </w:t>
      </w:r>
      <w:proofErr w:type="gramStart"/>
      <w:r w:rsidR="009B6494" w:rsidRPr="009B6494">
        <w:rPr>
          <w:rFonts w:ascii="Arial" w:eastAsia="Calibri" w:hAnsi="Arial" w:cs="Arial"/>
          <w:sz w:val="22"/>
          <w:szCs w:val="22"/>
          <w:lang w:val="es-PR"/>
        </w:rPr>
        <w:t>Secretaria</w:t>
      </w:r>
      <w:proofErr w:type="gramEnd"/>
      <w:r w:rsidR="009B6494" w:rsidRPr="009B6494">
        <w:rPr>
          <w:rFonts w:ascii="Arial" w:eastAsia="Calibri" w:hAnsi="Arial" w:cs="Arial"/>
          <w:sz w:val="22"/>
          <w:szCs w:val="22"/>
          <w:lang w:val="es-PR"/>
        </w:rPr>
        <w:t xml:space="preserve"> de DTOP.</w:t>
      </w:r>
    </w:p>
    <w:p w14:paraId="05264F5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9BE34D1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0FCED9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233DED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1AF903A0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5E0CD977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2DFF8E99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sectPr w:rsidR="00ED3227" w:rsidSect="00242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DB7C" w14:textId="77777777" w:rsidR="005830EE" w:rsidRDefault="005830EE" w:rsidP="00F3246E">
      <w:r>
        <w:separator/>
      </w:r>
    </w:p>
  </w:endnote>
  <w:endnote w:type="continuationSeparator" w:id="0">
    <w:p w14:paraId="1A14918F" w14:textId="77777777" w:rsidR="005830EE" w:rsidRDefault="005830EE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F986" w14:textId="77777777" w:rsidR="000C3148" w:rsidRDefault="000C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DF83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0A2BE3B9" wp14:editId="50CBF4D7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3B7CC4A2" wp14:editId="3C903D3D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A2475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A54112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B7CC4A2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048A2475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42A54112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4225465" w14:textId="77777777" w:rsidR="00F3246E" w:rsidRDefault="00F3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D27E" w14:textId="77777777" w:rsidR="000C3148" w:rsidRDefault="000C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6C75" w14:textId="77777777" w:rsidR="005830EE" w:rsidRDefault="005830EE" w:rsidP="00F3246E">
      <w:r>
        <w:separator/>
      </w:r>
    </w:p>
  </w:footnote>
  <w:footnote w:type="continuationSeparator" w:id="0">
    <w:p w14:paraId="099AA3D2" w14:textId="77777777" w:rsidR="005830EE" w:rsidRDefault="005830EE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7ED1" w14:textId="77777777" w:rsidR="000C3148" w:rsidRDefault="000C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182F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6D716C83" wp14:editId="335CCCDC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FA95" w14:textId="77777777" w:rsidR="000C3148" w:rsidRDefault="000C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5E"/>
    <w:multiLevelType w:val="hybridMultilevel"/>
    <w:tmpl w:val="BE2E78C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4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3281C"/>
    <w:rsid w:val="00053446"/>
    <w:rsid w:val="00055E6F"/>
    <w:rsid w:val="0007295C"/>
    <w:rsid w:val="000A5136"/>
    <w:rsid w:val="000B3732"/>
    <w:rsid w:val="000C3148"/>
    <w:rsid w:val="000D3F5C"/>
    <w:rsid w:val="000F51E7"/>
    <w:rsid w:val="00100709"/>
    <w:rsid w:val="00117D06"/>
    <w:rsid w:val="001244B8"/>
    <w:rsid w:val="001247CB"/>
    <w:rsid w:val="00162B7A"/>
    <w:rsid w:val="001C1F61"/>
    <w:rsid w:val="001C7C8C"/>
    <w:rsid w:val="001D3888"/>
    <w:rsid w:val="001D5166"/>
    <w:rsid w:val="00205A33"/>
    <w:rsid w:val="00242836"/>
    <w:rsid w:val="00244BA2"/>
    <w:rsid w:val="0025440B"/>
    <w:rsid w:val="00275A75"/>
    <w:rsid w:val="002B5CF3"/>
    <w:rsid w:val="002C65C6"/>
    <w:rsid w:val="002E6A17"/>
    <w:rsid w:val="0030328B"/>
    <w:rsid w:val="00353AFC"/>
    <w:rsid w:val="00364DD4"/>
    <w:rsid w:val="003706A3"/>
    <w:rsid w:val="00397C2A"/>
    <w:rsid w:val="003A05D4"/>
    <w:rsid w:val="003E772E"/>
    <w:rsid w:val="004030C9"/>
    <w:rsid w:val="004259E7"/>
    <w:rsid w:val="00431ED1"/>
    <w:rsid w:val="00432F45"/>
    <w:rsid w:val="0043423A"/>
    <w:rsid w:val="004D3BEE"/>
    <w:rsid w:val="005337BC"/>
    <w:rsid w:val="00537658"/>
    <w:rsid w:val="0056269E"/>
    <w:rsid w:val="005830EE"/>
    <w:rsid w:val="005847E1"/>
    <w:rsid w:val="0059544D"/>
    <w:rsid w:val="005D2C85"/>
    <w:rsid w:val="005D5EDB"/>
    <w:rsid w:val="00620116"/>
    <w:rsid w:val="006314E5"/>
    <w:rsid w:val="006466E7"/>
    <w:rsid w:val="00653100"/>
    <w:rsid w:val="006564EE"/>
    <w:rsid w:val="00686474"/>
    <w:rsid w:val="006B0681"/>
    <w:rsid w:val="006B3155"/>
    <w:rsid w:val="006B5459"/>
    <w:rsid w:val="006C4219"/>
    <w:rsid w:val="006D4747"/>
    <w:rsid w:val="006E04C1"/>
    <w:rsid w:val="006F3000"/>
    <w:rsid w:val="0070418C"/>
    <w:rsid w:val="00752D68"/>
    <w:rsid w:val="0076029D"/>
    <w:rsid w:val="007733E0"/>
    <w:rsid w:val="007766BF"/>
    <w:rsid w:val="007A261C"/>
    <w:rsid w:val="007A4B37"/>
    <w:rsid w:val="007A4C87"/>
    <w:rsid w:val="007B1A44"/>
    <w:rsid w:val="007B661A"/>
    <w:rsid w:val="007C2372"/>
    <w:rsid w:val="007F7C3C"/>
    <w:rsid w:val="008026D2"/>
    <w:rsid w:val="00804FEB"/>
    <w:rsid w:val="00817DE8"/>
    <w:rsid w:val="008274D1"/>
    <w:rsid w:val="008315B0"/>
    <w:rsid w:val="00856C4C"/>
    <w:rsid w:val="0089364D"/>
    <w:rsid w:val="008B4588"/>
    <w:rsid w:val="008B6DEE"/>
    <w:rsid w:val="008C6D86"/>
    <w:rsid w:val="009223C7"/>
    <w:rsid w:val="009450CA"/>
    <w:rsid w:val="009469B3"/>
    <w:rsid w:val="00963C47"/>
    <w:rsid w:val="00966831"/>
    <w:rsid w:val="00970F80"/>
    <w:rsid w:val="00997D8F"/>
    <w:rsid w:val="009B6494"/>
    <w:rsid w:val="00A023FE"/>
    <w:rsid w:val="00A0350C"/>
    <w:rsid w:val="00A747FE"/>
    <w:rsid w:val="00A87DC6"/>
    <w:rsid w:val="00A9778E"/>
    <w:rsid w:val="00AC03B3"/>
    <w:rsid w:val="00AE66EA"/>
    <w:rsid w:val="00B26613"/>
    <w:rsid w:val="00B46C3A"/>
    <w:rsid w:val="00B663FA"/>
    <w:rsid w:val="00C10134"/>
    <w:rsid w:val="00C32C63"/>
    <w:rsid w:val="00C42DAB"/>
    <w:rsid w:val="00C565C0"/>
    <w:rsid w:val="00C779C7"/>
    <w:rsid w:val="00CB73C2"/>
    <w:rsid w:val="00D21900"/>
    <w:rsid w:val="00D35B2B"/>
    <w:rsid w:val="00D870D4"/>
    <w:rsid w:val="00D937C5"/>
    <w:rsid w:val="00D97AF3"/>
    <w:rsid w:val="00E069FA"/>
    <w:rsid w:val="00E17AD1"/>
    <w:rsid w:val="00E27317"/>
    <w:rsid w:val="00E278F5"/>
    <w:rsid w:val="00E54FA0"/>
    <w:rsid w:val="00E623B7"/>
    <w:rsid w:val="00EC77D9"/>
    <w:rsid w:val="00ED2E25"/>
    <w:rsid w:val="00ED3227"/>
    <w:rsid w:val="00EE124D"/>
    <w:rsid w:val="00EE15AC"/>
    <w:rsid w:val="00F027F9"/>
    <w:rsid w:val="00F059E3"/>
    <w:rsid w:val="00F077D6"/>
    <w:rsid w:val="00F3246E"/>
    <w:rsid w:val="00F47187"/>
    <w:rsid w:val="00F50780"/>
    <w:rsid w:val="00F55107"/>
    <w:rsid w:val="00FB7F72"/>
    <w:rsid w:val="00FC0009"/>
    <w:rsid w:val="00FC5178"/>
    <w:rsid w:val="00FD05CB"/>
    <w:rsid w:val="00FD0E2E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12D2F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7A4B3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50F97-E48B-4DEE-96B7-31994B4641AF}"/>
</file>

<file path=customXml/itemProps2.xml><?xml version="1.0" encoding="utf-8"?>
<ds:datastoreItem xmlns:ds="http://schemas.openxmlformats.org/officeDocument/2006/customXml" ds:itemID="{15B57B0B-C758-4264-9E40-36CB3EB3E931}"/>
</file>

<file path=customXml/itemProps3.xml><?xml version="1.0" encoding="utf-8"?>
<ds:datastoreItem xmlns:ds="http://schemas.openxmlformats.org/officeDocument/2006/customXml" ds:itemID="{0532894C-ACD0-40DB-ADBC-020D38CC43BD}"/>
</file>

<file path=customXml/itemProps4.xml><?xml version="1.0" encoding="utf-8"?>
<ds:datastoreItem xmlns:ds="http://schemas.openxmlformats.org/officeDocument/2006/customXml" ds:itemID="{1CAB1D3A-90F2-4011-A949-EC93649E4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12</cp:revision>
  <cp:lastPrinted>2023-08-22T19:45:00Z</cp:lastPrinted>
  <dcterms:created xsi:type="dcterms:W3CDTF">2022-10-14T17:02:00Z</dcterms:created>
  <dcterms:modified xsi:type="dcterms:W3CDTF">2023-08-22T19:50:00Z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